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E05828">
      <w:r>
        <w:rPr>
          <w:noProof/>
        </w:rPr>
        <w:drawing>
          <wp:inline distT="0" distB="0" distL="0" distR="0">
            <wp:extent cx="5731510" cy="7790180"/>
            <wp:effectExtent l="0" t="0" r="2540" b="127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เกี่ยวกับการคุ้มครองผู้บริโภค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67905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เกี่ยวกับการคุ้มครองผู้บริโภค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5E1F5B"/>
    <w:rsid w:val="007014F6"/>
    <w:rsid w:val="00BD598C"/>
    <w:rsid w:val="00E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2019-06-13T14:45:00Z</dcterms:modified>
</cp:coreProperties>
</file>